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bidi w:val="0"/>
      </w:pPr>
      <w:r>
        <w:rPr>
          <w:rtl w:val="0"/>
        </w:rPr>
        <w:t xml:space="preserve">schema voor 14 nov 2019 </w:t>
      </w:r>
      <w:r>
        <w:rPr>
          <w:rtl w:val="0"/>
        </w:rPr>
        <w:t xml:space="preserve">“ </w:t>
      </w:r>
      <w:r>
        <w:rPr>
          <w:rtl w:val="0"/>
        </w:rPr>
        <w:t>het beschadigde kind en zijn gezin</w:t>
      </w:r>
      <w:r>
        <w:rPr>
          <w:rtl w:val="0"/>
        </w:rPr>
        <w:t xml:space="preserve">” </w:t>
      </w:r>
    </w:p>
    <w:p>
      <w:pPr>
        <w:pStyle w:val="Hoofdtekst"/>
        <w:bidi w:val="0"/>
      </w:pPr>
    </w:p>
    <w:p>
      <w:pPr>
        <w:pStyle w:val="Hoofdteks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2159"/>
        <w:gridCol w:w="1869"/>
        <w:gridCol w:w="3234"/>
        <w:gridCol w:w="994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docent</w:t>
            </w:r>
          </w:p>
        </w:tc>
        <w:tc>
          <w:tcPr>
            <w:tcW w:type="dxa" w:w="3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inhoud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minuten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9.00-9.30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ontvangst</w:t>
            </w:r>
          </w:p>
        </w:tc>
        <w:tc>
          <w:tcPr>
            <w:tcW w:type="dxa" w:w="186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9.30-10.30</w:t>
            </w:r>
          </w:p>
        </w:tc>
        <w:tc>
          <w:tcPr>
            <w:tcW w:type="dxa" w:w="215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kennismaking aanwezigen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Rene Cardynaals</w:t>
            </w:r>
          </w:p>
        </w:tc>
        <w:tc>
          <w:tcPr>
            <w:tcW w:type="dxa" w:w="3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huidige werkplek van de aanwezigen, eerdere relevante werkplekken, verwachtingen en mogelijke vragen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10.15-11.00</w:t>
            </w:r>
          </w:p>
        </w:tc>
        <w:tc>
          <w:tcPr>
            <w:tcW w:type="dxa" w:w="215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het kind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prof. dr. Peter Adriaenssens</w:t>
            </w:r>
          </w:p>
        </w:tc>
        <w:tc>
          <w:tcPr>
            <w:tcW w:type="dxa" w:w="3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diens CV, afscheidsrede, toekomstvisie (op Macro en Meso niveau)</w:t>
            </w:r>
          </w:p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vervolgens introductie casus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11:00-11.15</w:t>
            </w:r>
          </w:p>
        </w:tc>
        <w:tc>
          <w:tcPr>
            <w:tcW w:type="dxa" w:w="215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Pauze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11:15-12.30</w:t>
            </w:r>
          </w:p>
        </w:tc>
        <w:tc>
          <w:tcPr>
            <w:tcW w:type="dxa" w:w="215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het narratief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Jan Olthof</w:t>
            </w:r>
          </w:p>
        </w:tc>
        <w:tc>
          <w:tcPr>
            <w:tcW w:type="dxa" w:w="3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Jan Olthofs Narratief van het gezin van het beschadigde kind, maar ook disclosure versus toedekking, betrekken netwerk. Andolfi. 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lunch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13.30-15.15</w:t>
            </w:r>
          </w:p>
        </w:tc>
        <w:tc>
          <w:tcPr>
            <w:tcW w:type="dxa" w:w="215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prof. dr. Peter Adriaenssens</w:t>
            </w:r>
          </w:p>
        </w:tc>
        <w:tc>
          <w:tcPr>
            <w:tcW w:type="dxa" w:w="3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uitdieping casus, benadering volgens medisch model, psychosociaal, hormonaal, systemisch.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105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15:15 - 15.30</w:t>
            </w:r>
          </w:p>
        </w:tc>
        <w:tc>
          <w:tcPr>
            <w:tcW w:type="dxa" w:w="215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pauze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15:30 -17:00</w:t>
            </w:r>
          </w:p>
        </w:tc>
        <w:tc>
          <w:tcPr>
            <w:tcW w:type="dxa" w:w="215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Nabespreking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Jan en Peter</w:t>
            </w:r>
          </w:p>
        </w:tc>
        <w:tc>
          <w:tcPr>
            <w:tcW w:type="dxa" w:w="3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Plaats van systeemtherapie, farmacotherapie, EMDR, e.a.. 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17:00-17:30</w:t>
            </w:r>
          </w:p>
        </w:tc>
        <w:tc>
          <w:tcPr>
            <w:tcW w:type="dxa" w:w="215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evaluatie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Rene Cardynaals</w:t>
            </w:r>
          </w:p>
        </w:tc>
        <w:tc>
          <w:tcPr>
            <w:tcW w:type="dxa" w:w="3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stijl 1">
    <w:name w:val="Tabelstijl 1"/>
    <w:next w:val="Tabelstij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